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WHAT:</w:t>
      </w:r>
      <w:r w:rsidRPr="006F1C2C">
        <w:rPr>
          <w:rFonts w:ascii="Times New Roman" w:hAnsi="Times New Roman" w:cs="Times New Roman"/>
          <w:sz w:val="24"/>
          <w:szCs w:val="24"/>
        </w:rPr>
        <w:t> </w:t>
      </w:r>
      <w:r w:rsidRPr="006F1C2C">
        <w:rPr>
          <w:rFonts w:ascii="Times New Roman" w:hAnsi="Times New Roman" w:cs="Times New Roman"/>
          <w:i/>
          <w:iCs/>
          <w:sz w:val="24"/>
          <w:szCs w:val="24"/>
        </w:rPr>
        <w:t>The Wrong Kind of People</w:t>
      </w:r>
      <w:r w:rsidRPr="006F1C2C">
        <w:rPr>
          <w:rFonts w:ascii="Times New Roman" w:hAnsi="Times New Roman" w:cs="Times New Roman"/>
          <w:sz w:val="24"/>
          <w:szCs w:val="24"/>
        </w:rPr>
        <w:t> – World Premiere engagement of a new comedy.</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WHO</w:t>
      </w:r>
      <w:r w:rsidRPr="006F1C2C">
        <w:rPr>
          <w:rFonts w:ascii="Times New Roman" w:hAnsi="Times New Roman" w:cs="Times New Roman"/>
          <w:b/>
          <w:bCs/>
          <w:sz w:val="24"/>
          <w:szCs w:val="24"/>
        </w:rPr>
        <w:br/>
      </w:r>
      <w:r w:rsidRPr="006F1C2C">
        <w:rPr>
          <w:rFonts w:ascii="Times New Roman" w:hAnsi="Times New Roman" w:cs="Times New Roman"/>
          <w:sz w:val="24"/>
          <w:szCs w:val="24"/>
        </w:rPr>
        <w:t>Written by George W. Corbin. Directed by C. Julian White</w:t>
      </w:r>
      <w:r w:rsidRPr="006F1C2C">
        <w:rPr>
          <w:rFonts w:ascii="Times New Roman" w:hAnsi="Times New Roman" w:cs="Times New Roman"/>
          <w:sz w:val="24"/>
          <w:szCs w:val="24"/>
        </w:rPr>
        <w:br/>
        <w:t>Presented by The Robey Theatre Company</w:t>
      </w:r>
      <w:r w:rsidRPr="006F1C2C">
        <w:rPr>
          <w:rFonts w:ascii="Times New Roman" w:hAnsi="Times New Roman" w:cs="Times New Roman"/>
          <w:sz w:val="24"/>
          <w:szCs w:val="24"/>
        </w:rPr>
        <w:br/>
        <w:t>Producing Artistic Director: Ben Guillory.</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WHERE</w:t>
      </w:r>
      <w:r w:rsidRPr="006F1C2C">
        <w:rPr>
          <w:rFonts w:ascii="Times New Roman" w:hAnsi="Times New Roman" w:cs="Times New Roman"/>
          <w:b/>
          <w:bCs/>
          <w:sz w:val="24"/>
          <w:szCs w:val="24"/>
        </w:rPr>
        <w:br/>
      </w:r>
      <w:r w:rsidRPr="006F1C2C">
        <w:rPr>
          <w:rFonts w:ascii="Times New Roman" w:hAnsi="Times New Roman" w:cs="Times New Roman"/>
          <w:sz w:val="24"/>
          <w:szCs w:val="24"/>
        </w:rPr>
        <w:t>Los Angeles Theatre Center, in the intimate Theatre Four</w:t>
      </w:r>
      <w:r w:rsidRPr="006F1C2C">
        <w:rPr>
          <w:rFonts w:ascii="Times New Roman" w:hAnsi="Times New Roman" w:cs="Times New Roman"/>
          <w:sz w:val="24"/>
          <w:szCs w:val="24"/>
        </w:rPr>
        <w:br/>
        <w:t>514 S. Spring St.</w:t>
      </w:r>
      <w:r w:rsidRPr="006F1C2C">
        <w:rPr>
          <w:rFonts w:ascii="Times New Roman" w:hAnsi="Times New Roman" w:cs="Times New Roman"/>
          <w:sz w:val="24"/>
          <w:szCs w:val="24"/>
        </w:rPr>
        <w:br/>
        <w:t>Los Angeles, CA 90013.</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WHEN</w:t>
      </w:r>
      <w:r w:rsidRPr="006F1C2C">
        <w:rPr>
          <w:rFonts w:ascii="Times New Roman" w:hAnsi="Times New Roman" w:cs="Times New Roman"/>
          <w:b/>
          <w:bCs/>
          <w:sz w:val="24"/>
          <w:szCs w:val="24"/>
        </w:rPr>
        <w:br/>
      </w:r>
      <w:r w:rsidRPr="006F1C2C">
        <w:rPr>
          <w:rFonts w:ascii="Times New Roman" w:hAnsi="Times New Roman" w:cs="Times New Roman"/>
          <w:sz w:val="24"/>
          <w:szCs w:val="24"/>
        </w:rPr>
        <w:t>Previews November 7 and 8 at 8:00 p.m.</w:t>
      </w:r>
      <w:r w:rsidRPr="006F1C2C">
        <w:rPr>
          <w:rFonts w:ascii="Times New Roman" w:hAnsi="Times New Roman" w:cs="Times New Roman"/>
          <w:sz w:val="24"/>
          <w:szCs w:val="24"/>
        </w:rPr>
        <w:br/>
        <w:t>Opens Saturday, November 9, 2019 at 8:00 p.m.</w:t>
      </w:r>
      <w:r w:rsidRPr="006F1C2C">
        <w:rPr>
          <w:rFonts w:ascii="Times New Roman" w:hAnsi="Times New Roman" w:cs="Times New Roman"/>
          <w:sz w:val="24"/>
          <w:szCs w:val="24"/>
        </w:rPr>
        <w:br/>
        <w:t>Regular show times Thursdays through Saturdays at 8:00 p.m., Sundays at 3:00 p.m.</w:t>
      </w:r>
      <w:r w:rsidRPr="006F1C2C">
        <w:rPr>
          <w:rFonts w:ascii="Times New Roman" w:hAnsi="Times New Roman" w:cs="Times New Roman"/>
          <w:sz w:val="24"/>
          <w:szCs w:val="24"/>
        </w:rPr>
        <w:br/>
        <w:t>Closes Sunday, December 8. Dark on November 28 (Thanksgiving Day).</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ADMISSION:</w:t>
      </w:r>
      <w:r w:rsidRPr="006F1C2C">
        <w:rPr>
          <w:rFonts w:ascii="Times New Roman" w:hAnsi="Times New Roman" w:cs="Times New Roman"/>
          <w:sz w:val="24"/>
          <w:szCs w:val="24"/>
        </w:rPr>
        <w:t> $35. Except on Saturday, November 9, when all seats will be $50 (includes reception). SPECIAL: Pay What You Can on Thursdays November 14 and November 21 (minimum $10).</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b/>
          <w:bCs/>
          <w:sz w:val="24"/>
          <w:szCs w:val="24"/>
        </w:rPr>
        <w:t>RESERVATIONS:</w:t>
      </w:r>
      <w:r w:rsidRPr="006F1C2C">
        <w:rPr>
          <w:rFonts w:ascii="Times New Roman" w:hAnsi="Times New Roman" w:cs="Times New Roman"/>
          <w:sz w:val="24"/>
          <w:szCs w:val="24"/>
        </w:rPr>
        <w:t> (866) 811-4111.</w:t>
      </w:r>
    </w:p>
    <w:p w:rsidR="006F1C2C" w:rsidRPr="006F1C2C" w:rsidRDefault="006F1C2C" w:rsidP="006F1C2C">
      <w:pPr>
        <w:rPr>
          <w:rFonts w:ascii="Times New Roman" w:hAnsi="Times New Roman" w:cs="Times New Roman"/>
          <w:sz w:val="24"/>
          <w:szCs w:val="24"/>
        </w:rPr>
      </w:pPr>
      <w:hyperlink r:id="rId4" w:tgtFrame="_blank" w:history="1">
        <w:r w:rsidRPr="006F1C2C">
          <w:rPr>
            <w:rStyle w:val="Hyperlink"/>
            <w:rFonts w:ascii="Times New Roman" w:hAnsi="Times New Roman" w:cs="Times New Roman"/>
            <w:b/>
            <w:bCs/>
            <w:sz w:val="24"/>
            <w:szCs w:val="24"/>
          </w:rPr>
          <w:t>GET YOUR TICKETS NOW!</w:t>
        </w:r>
      </w:hyperlink>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pict>
          <v:rect id="_x0000_i1043" style="width:0;height:0" o:hralign="center" o:hrstd="t" o:hrnoshade="t" o:hr="t" fillcolor="black" stroked="f"/>
        </w:pic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i/>
          <w:iCs/>
          <w:sz w:val="24"/>
          <w:szCs w:val="24"/>
        </w:rPr>
        <w:t>The Wrong Kind of People</w:t>
      </w:r>
      <w:r w:rsidRPr="006F1C2C">
        <w:rPr>
          <w:rFonts w:ascii="Times New Roman" w:hAnsi="Times New Roman" w:cs="Times New Roman"/>
          <w:sz w:val="24"/>
          <w:szCs w:val="24"/>
        </w:rPr>
        <w:t> Synopsis</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The Wrong Kind of People will transport you to the year 1942. There you will meet, Theo, an African-American law student, needing privacy to study for the California Bar Exam during 1942, checks in at the e</w:t>
      </w:r>
      <w:bookmarkStart w:id="0" w:name="_GoBack"/>
      <w:bookmarkEnd w:id="0"/>
      <w:r w:rsidRPr="006F1C2C">
        <w:rPr>
          <w:rFonts w:ascii="Times New Roman" w:hAnsi="Times New Roman" w:cs="Times New Roman"/>
          <w:sz w:val="24"/>
          <w:szCs w:val="24"/>
        </w:rPr>
        <w:t>xclusive Guardian Hotel located in downtown Los Angeles. He is assigned to “The Colored Room” a rarely used, run-down room at the back of the hotel. During his first night at the Guardian his studies are interrupted by four diverse “denizens of the night” who seek private entry to the hotel via his window. During the course of the evening, there will be sexual shenanigans, a shady card game, and an inconvenient corpse. During the course of one amusing evening, a Black law student gains the “real world education” needed to prepare him for the challenges of a career as a “colored” attorney.</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 xml:space="preserve">George W, Corbin is the playwright. A Brother of the Alpha Phi Alpha Fraternity, the prolific dramatist’s credits include Soapbox and Pies (2017 Paul Robeson Theatre Festival selection), The Daughters of the Kush, </w:t>
      </w:r>
      <w:proofErr w:type="spellStart"/>
      <w:r w:rsidRPr="006F1C2C">
        <w:rPr>
          <w:rFonts w:ascii="Times New Roman" w:hAnsi="Times New Roman" w:cs="Times New Roman"/>
          <w:sz w:val="24"/>
          <w:szCs w:val="24"/>
        </w:rPr>
        <w:t>Sabado</w:t>
      </w:r>
      <w:proofErr w:type="spellEnd"/>
      <w:r w:rsidRPr="006F1C2C">
        <w:rPr>
          <w:rFonts w:ascii="Times New Roman" w:hAnsi="Times New Roman" w:cs="Times New Roman"/>
          <w:sz w:val="24"/>
          <w:szCs w:val="24"/>
        </w:rPr>
        <w:t xml:space="preserve"> Mornings, Hi Lo LA, Galveston, Grave Concerns, Phone Booth, much more.</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 xml:space="preserve">C. Julian White is the director. Julian is a certified </w:t>
      </w:r>
      <w:proofErr w:type="spellStart"/>
      <w:r w:rsidRPr="006F1C2C">
        <w:rPr>
          <w:rFonts w:ascii="Times New Roman" w:hAnsi="Times New Roman" w:cs="Times New Roman"/>
          <w:sz w:val="24"/>
          <w:szCs w:val="24"/>
        </w:rPr>
        <w:t>Meisner</w:t>
      </w:r>
      <w:proofErr w:type="spellEnd"/>
      <w:r w:rsidRPr="006F1C2C">
        <w:rPr>
          <w:rFonts w:ascii="Times New Roman" w:hAnsi="Times New Roman" w:cs="Times New Roman"/>
          <w:sz w:val="24"/>
          <w:szCs w:val="24"/>
        </w:rPr>
        <w:t xml:space="preserve"> teacher (True Acting Institute) and the Head of Directing at Cal Poly Pomona where he teaches Acting, Directing, Stage Combat and Movement. Julian received his BFA from Webster University Conservatory of Performing </w:t>
      </w:r>
      <w:r w:rsidRPr="006F1C2C">
        <w:rPr>
          <w:rFonts w:ascii="Times New Roman" w:hAnsi="Times New Roman" w:cs="Times New Roman"/>
          <w:sz w:val="24"/>
          <w:szCs w:val="24"/>
        </w:rPr>
        <w:lastRenderedPageBreak/>
        <w:t xml:space="preserve">Arts, his MFA from the University of Iowa and classical training from Oxford University. His directing credits include: The Taming of the Shrew, Les Liaisons </w:t>
      </w:r>
      <w:proofErr w:type="spellStart"/>
      <w:r w:rsidRPr="006F1C2C">
        <w:rPr>
          <w:rFonts w:ascii="Times New Roman" w:hAnsi="Times New Roman" w:cs="Times New Roman"/>
          <w:sz w:val="24"/>
          <w:szCs w:val="24"/>
        </w:rPr>
        <w:t>Dangereuses</w:t>
      </w:r>
      <w:proofErr w:type="spellEnd"/>
      <w:r w:rsidRPr="006F1C2C">
        <w:rPr>
          <w:rFonts w:ascii="Times New Roman" w:hAnsi="Times New Roman" w:cs="Times New Roman"/>
          <w:sz w:val="24"/>
          <w:szCs w:val="24"/>
        </w:rPr>
        <w:t xml:space="preserve">, The Trojan Women, Medea, Welcome Home Jenny Sutter, The Road </w:t>
      </w:r>
      <w:proofErr w:type="gramStart"/>
      <w:r w:rsidRPr="006F1C2C">
        <w:rPr>
          <w:rFonts w:ascii="Times New Roman" w:hAnsi="Times New Roman" w:cs="Times New Roman"/>
          <w:sz w:val="24"/>
          <w:szCs w:val="24"/>
        </w:rPr>
        <w:t>To</w:t>
      </w:r>
      <w:proofErr w:type="gramEnd"/>
      <w:r w:rsidRPr="006F1C2C">
        <w:rPr>
          <w:rFonts w:ascii="Times New Roman" w:hAnsi="Times New Roman" w:cs="Times New Roman"/>
          <w:sz w:val="24"/>
          <w:szCs w:val="24"/>
        </w:rPr>
        <w:t xml:space="preserve"> Mecca and Cabaret. He is Associate Artistic Director at Sierra Madre Playhouse.</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 xml:space="preserve">Mr. White’s cast for The Wrong Kind of People includes (in alphabetical order) </w:t>
      </w:r>
      <w:proofErr w:type="spellStart"/>
      <w:r w:rsidRPr="006F1C2C">
        <w:rPr>
          <w:rFonts w:ascii="Times New Roman" w:hAnsi="Times New Roman" w:cs="Times New Roman"/>
          <w:sz w:val="24"/>
          <w:szCs w:val="24"/>
        </w:rPr>
        <w:t>Chauntice</w:t>
      </w:r>
      <w:proofErr w:type="spellEnd"/>
      <w:r w:rsidRPr="006F1C2C">
        <w:rPr>
          <w:rFonts w:ascii="Times New Roman" w:hAnsi="Times New Roman" w:cs="Times New Roman"/>
          <w:sz w:val="24"/>
          <w:szCs w:val="24"/>
        </w:rPr>
        <w:t xml:space="preserve"> Green, Stephen Tyler Howell, Ken Ivy, Darrell Philip, Damon Rutledge and Stephanie Schultz.</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Mr. Corbin’s new play was developed in the Robey Playwrights Lab. This is the closing production of Robey Theatre Company’s 25th Anniversary season. The company was founded in 1994 by Danny Glover and Ben Guillory. The newest production, developed at Robey, is consistent with the Company’s mission to tell stories of the global Black experience.</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When you encounter The Wrong Kind of People, you’ll find that they’re just the right kind of people to provide you with a very entertaining evening at the theatre.</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Help us Raise the Curtain?</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As a developmental theatre, we are only able to do the important work we do through the support of our patrons. We have established a $5,000 goal for our final online campaign of the year. Every dollar counts!</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Thank you for your continued support.</w:t>
      </w:r>
    </w:p>
    <w:p w:rsidR="006F1C2C" w:rsidRPr="006F1C2C" w:rsidRDefault="006F1C2C" w:rsidP="006F1C2C">
      <w:pPr>
        <w:rPr>
          <w:rFonts w:ascii="Times New Roman" w:hAnsi="Times New Roman" w:cs="Times New Roman"/>
          <w:sz w:val="24"/>
          <w:szCs w:val="24"/>
        </w:rPr>
      </w:pPr>
      <w:hyperlink r:id="rId5" w:history="1">
        <w:r w:rsidRPr="006F1C2C">
          <w:rPr>
            <w:rStyle w:val="Hyperlink"/>
            <w:rFonts w:ascii="Times New Roman" w:hAnsi="Times New Roman" w:cs="Times New Roman"/>
            <w:b/>
            <w:bCs/>
            <w:sz w:val="24"/>
            <w:szCs w:val="24"/>
          </w:rPr>
          <w:t>Click here to Donate Today!</w:t>
        </w:r>
      </w:hyperlink>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pict>
          <v:rect id="_x0000_i1044" style="width:0;height:0" o:hralign="center" o:hrstd="t" o:hrnoshade="t" o:hr="t" fillcolor="black" stroked="f"/>
        </w:pic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About The Robey Theatre Company</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Founded in 1994 and formally incorporated in 1996, by veteran actors and friends, Ben Guillory and Danny Glover, The Robey Theatre Company began as a readers’ theatre centering on the classics: the impetus, to establish a professional company of artists who believed in the transformational power of plays.</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For a quarter-century, the organization has been dedicated to telling the vital and complex stories of the global black experience. The artist-driven, developmental-theatre company is dedicated to preserving the Black theatre aesthetic in Los Angeles</w:t>
      </w:r>
    </w:p>
    <w:p w:rsidR="006F1C2C" w:rsidRPr="006F1C2C" w:rsidRDefault="006F1C2C" w:rsidP="006F1C2C">
      <w:pPr>
        <w:jc w:val="center"/>
        <w:rPr>
          <w:rFonts w:ascii="Times New Roman" w:hAnsi="Times New Roman" w:cs="Times New Roman"/>
          <w:b/>
          <w:sz w:val="24"/>
          <w:szCs w:val="24"/>
        </w:rPr>
      </w:pPr>
      <w:r w:rsidRPr="006F1C2C">
        <w:rPr>
          <w:rFonts w:ascii="Times New Roman" w:hAnsi="Times New Roman" w:cs="Times New Roman"/>
          <w:b/>
          <w:sz w:val="24"/>
          <w:szCs w:val="24"/>
        </w:rPr>
        <w:t>Media Contact:</w:t>
      </w:r>
      <w:r w:rsidRPr="006F1C2C">
        <w:rPr>
          <w:rFonts w:ascii="Times New Roman" w:hAnsi="Times New Roman" w:cs="Times New Roman"/>
          <w:b/>
          <w:sz w:val="24"/>
          <w:szCs w:val="24"/>
        </w:rPr>
        <w:br/>
        <w:t>Phil Sokoloff</w:t>
      </w:r>
      <w:r w:rsidRPr="006F1C2C">
        <w:rPr>
          <w:rFonts w:ascii="Times New Roman" w:hAnsi="Times New Roman" w:cs="Times New Roman"/>
          <w:b/>
          <w:sz w:val="24"/>
          <w:szCs w:val="24"/>
        </w:rPr>
        <w:br/>
        <w:t>Publicist</w:t>
      </w:r>
      <w:r w:rsidRPr="006F1C2C">
        <w:rPr>
          <w:rFonts w:ascii="Times New Roman" w:hAnsi="Times New Roman" w:cs="Times New Roman"/>
          <w:b/>
          <w:sz w:val="24"/>
          <w:szCs w:val="24"/>
        </w:rPr>
        <w:br/>
        <w:t>Phone: (626) 674-0504</w:t>
      </w:r>
      <w:r w:rsidRPr="006F1C2C">
        <w:rPr>
          <w:rFonts w:ascii="Times New Roman" w:hAnsi="Times New Roman" w:cs="Times New Roman"/>
          <w:b/>
          <w:sz w:val="24"/>
          <w:szCs w:val="24"/>
        </w:rPr>
        <w:br/>
        <w:t>Email address: showbizphil@gmail.com</w:t>
      </w:r>
    </w:p>
    <w:p w:rsidR="006F1C2C" w:rsidRPr="006F1C2C" w:rsidRDefault="006F1C2C" w:rsidP="006F1C2C">
      <w:pPr>
        <w:rPr>
          <w:rFonts w:ascii="Times New Roman" w:hAnsi="Times New Roman" w:cs="Times New Roman"/>
          <w:sz w:val="24"/>
          <w:szCs w:val="24"/>
        </w:rPr>
      </w:pPr>
      <w:r w:rsidRPr="006F1C2C">
        <w:rPr>
          <w:rFonts w:ascii="Times New Roman" w:hAnsi="Times New Roman" w:cs="Times New Roman"/>
          <w:sz w:val="24"/>
          <w:szCs w:val="24"/>
        </w:rPr>
        <w:t>The Robey Theatre Company is funded in part by grants from the California Arts Council, the City of Los Angeles Department of Cultural Affairs, and the County of Los Angeles through the Los Angeles County Department of Arts and Culture, and the Office of Supervisor Mark Ridley-Thomas. For a complete listing of donors, please </w:t>
      </w:r>
      <w:hyperlink r:id="rId6" w:history="1">
        <w:r w:rsidRPr="006F1C2C">
          <w:rPr>
            <w:rStyle w:val="Hyperlink"/>
            <w:rFonts w:ascii="Times New Roman" w:hAnsi="Times New Roman" w:cs="Times New Roman"/>
            <w:sz w:val="24"/>
            <w:szCs w:val="24"/>
          </w:rPr>
          <w:t>visit this page</w:t>
        </w:r>
      </w:hyperlink>
      <w:r w:rsidRPr="006F1C2C">
        <w:rPr>
          <w:rFonts w:ascii="Times New Roman" w:hAnsi="Times New Roman" w:cs="Times New Roman"/>
          <w:sz w:val="24"/>
          <w:szCs w:val="24"/>
        </w:rPr>
        <w:t>.</w:t>
      </w:r>
    </w:p>
    <w:p w:rsidR="001C502F" w:rsidRDefault="001C502F"/>
    <w:sectPr w:rsidR="001C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C"/>
    <w:rsid w:val="001C502F"/>
    <w:rsid w:val="006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113"/>
  <w15:chartTrackingRefBased/>
  <w15:docId w15:val="{1225A9F4-A53E-4BF8-9105-5099A1B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1844">
      <w:bodyDiv w:val="1"/>
      <w:marLeft w:val="0"/>
      <w:marRight w:val="0"/>
      <w:marTop w:val="0"/>
      <w:marBottom w:val="0"/>
      <w:divBdr>
        <w:top w:val="none" w:sz="0" w:space="0" w:color="auto"/>
        <w:left w:val="none" w:sz="0" w:space="0" w:color="auto"/>
        <w:bottom w:val="none" w:sz="0" w:space="0" w:color="auto"/>
        <w:right w:val="none" w:sz="0" w:space="0" w:color="auto"/>
      </w:divBdr>
    </w:div>
    <w:div w:id="9387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beytheatrecompany.org/sponsors-major-donors/" TargetMode="External"/><Relationship Id="rId5" Type="http://schemas.openxmlformats.org/officeDocument/2006/relationships/hyperlink" Target="https://robeytheatrecompany.org/donate-now/" TargetMode="External"/><Relationship Id="rId4" Type="http://schemas.openxmlformats.org/officeDocument/2006/relationships/hyperlink" Target="https://web.ovationtix.com/trs/cal/28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2019-11-12T22:24:00Z</dcterms:created>
  <dcterms:modified xsi:type="dcterms:W3CDTF">2019-11-12T22:26:00Z</dcterms:modified>
</cp:coreProperties>
</file>